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F57D4" w14:textId="77777777" w:rsidR="00FE067E" w:rsidRDefault="00CD36CF" w:rsidP="004B7F95">
      <w:pPr>
        <w:pStyle w:val="TitlePageOrigin"/>
      </w:pPr>
      <w:r>
        <w:t>WEST virginia legislature</w:t>
      </w:r>
    </w:p>
    <w:p w14:paraId="56791F7B" w14:textId="77777777" w:rsidR="00CD36CF" w:rsidRDefault="00B837E9" w:rsidP="004B7F95">
      <w:pPr>
        <w:pStyle w:val="TitlePageSession"/>
      </w:pPr>
      <w:r>
        <w:t>20</w:t>
      </w:r>
      <w:r w:rsidR="0011072C">
        <w:t>2</w:t>
      </w:r>
      <w:r w:rsidR="004708CE">
        <w:t>5</w:t>
      </w:r>
      <w:r w:rsidR="00CD36CF">
        <w:t xml:space="preserve"> regular session</w:t>
      </w:r>
    </w:p>
    <w:p w14:paraId="48C4A343" w14:textId="53A50971" w:rsidR="00534D5A" w:rsidRDefault="00534D5A" w:rsidP="004B7F95">
      <w:pPr>
        <w:pStyle w:val="TitlePageSession"/>
      </w:pPr>
      <w:r>
        <w:t>ENGROSSED</w:t>
      </w:r>
    </w:p>
    <w:p w14:paraId="7FB985C0" w14:textId="77777777" w:rsidR="00665226" w:rsidRDefault="00A81356" w:rsidP="004B7F95">
      <w:pPr>
        <w:pStyle w:val="TitlePageBillPrefix"/>
      </w:pPr>
      <w:sdt>
        <w:sdtPr>
          <w:tag w:val="IntroDate"/>
          <w:id w:val="-1236936958"/>
          <w:placeholder>
            <w:docPart w:val="989A5337C6F645E6871B759871F7E17E"/>
          </w:placeholder>
          <w:text/>
        </w:sdtPr>
        <w:sdtEndPr/>
        <w:sdtContent>
          <w:r w:rsidR="00665226">
            <w:t>Committee Substitute</w:t>
          </w:r>
        </w:sdtContent>
      </w:sdt>
    </w:p>
    <w:p w14:paraId="0B4D0F50" w14:textId="77777777" w:rsidR="00665226" w:rsidRPr="00AC3B58" w:rsidRDefault="00665226" w:rsidP="004B7F95">
      <w:pPr>
        <w:pStyle w:val="TitlePageBillPrefix"/>
        <w:rPr>
          <w:szCs w:val="36"/>
        </w:rPr>
      </w:pPr>
      <w:r>
        <w:rPr>
          <w:szCs w:val="36"/>
        </w:rPr>
        <w:t>for</w:t>
      </w:r>
    </w:p>
    <w:p w14:paraId="26512D95" w14:textId="77777777" w:rsidR="00665226" w:rsidRDefault="00A81356" w:rsidP="004B7F95">
      <w:pPr>
        <w:pStyle w:val="TitlePageBillPrefix"/>
      </w:pPr>
      <w:sdt>
        <w:sdtPr>
          <w:tag w:val="IntroDate"/>
          <w:id w:val="-1104263907"/>
          <w:placeholder>
            <w:docPart w:val="5367C601A1004A06AD0F8644C8ED38C2"/>
          </w:placeholder>
          <w:text/>
        </w:sdtPr>
        <w:sdtEndPr/>
        <w:sdtContent>
          <w:r w:rsidR="00665226">
            <w:t>Committee Substitute</w:t>
          </w:r>
        </w:sdtContent>
      </w:sdt>
    </w:p>
    <w:p w14:paraId="134E657A" w14:textId="77777777" w:rsidR="00665226" w:rsidRPr="00AC3B58" w:rsidRDefault="00665226" w:rsidP="004B7F95">
      <w:pPr>
        <w:pStyle w:val="TitlePageBillPrefix"/>
        <w:rPr>
          <w:szCs w:val="36"/>
        </w:rPr>
      </w:pPr>
      <w:r>
        <w:rPr>
          <w:szCs w:val="36"/>
        </w:rPr>
        <w:t>for</w:t>
      </w:r>
    </w:p>
    <w:p w14:paraId="4197C393" w14:textId="619621EC" w:rsidR="00CD36CF" w:rsidRDefault="00A81356" w:rsidP="004B7F95">
      <w:pPr>
        <w:pStyle w:val="BillNumber"/>
      </w:pPr>
      <w:sdt>
        <w:sdtPr>
          <w:tag w:val="Chamber"/>
          <w:id w:val="893011969"/>
          <w:lock w:val="sdtLocked"/>
          <w:placeholder>
            <w:docPart w:val="CBAAD8F422274824A3C1966BC0288DDD"/>
          </w:placeholder>
          <w:dropDownList>
            <w:listItem w:displayText="House" w:value="House"/>
            <w:listItem w:displayText="Senate" w:value="Senate"/>
          </w:dropDownList>
        </w:sdtPr>
        <w:sdtEndPr/>
        <w:sdtContent>
          <w:r w:rsidR="00C076CA">
            <w:t>House</w:t>
          </w:r>
        </w:sdtContent>
      </w:sdt>
      <w:r w:rsidR="00303684">
        <w:t xml:space="preserve"> </w:t>
      </w:r>
      <w:r w:rsidR="00CD36CF">
        <w:t xml:space="preserve">Bill </w:t>
      </w:r>
      <w:sdt>
        <w:sdtPr>
          <w:tag w:val="BNum"/>
          <w:id w:val="1645317809"/>
          <w:lock w:val="sdtLocked"/>
          <w:placeholder>
            <w:docPart w:val="BED549D8F82F4096A523BC23137BC355"/>
          </w:placeholder>
          <w:text/>
        </w:sdtPr>
        <w:sdtEndPr/>
        <w:sdtContent>
          <w:r w:rsidR="00C076CA" w:rsidRPr="00C076CA">
            <w:t>2410</w:t>
          </w:r>
        </w:sdtContent>
      </w:sdt>
    </w:p>
    <w:p w14:paraId="0774A37A" w14:textId="77777777" w:rsidR="00C076CA" w:rsidRDefault="00C076CA" w:rsidP="004B7F95">
      <w:pPr>
        <w:pStyle w:val="References"/>
        <w:rPr>
          <w:smallCaps/>
        </w:rPr>
      </w:pPr>
      <w:r>
        <w:rPr>
          <w:smallCaps/>
        </w:rPr>
        <w:t>By Delegates Hornby, Chiarelli, Horst, Crouse, Maynor, Willis, and Ward</w:t>
      </w:r>
    </w:p>
    <w:p w14:paraId="4D449858" w14:textId="77777777" w:rsidR="00124A7B" w:rsidRDefault="00CD36CF" w:rsidP="00C076CA">
      <w:pPr>
        <w:pStyle w:val="References"/>
        <w:sectPr w:rsidR="00124A7B" w:rsidSect="0017127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A7CE091982BB4DA39A76B8CA31386E2F"/>
          </w:placeholder>
          <w:text/>
        </w:sdtPr>
        <w:sdtEndPr/>
        <w:sdtContent>
          <w:r w:rsidR="0017127A">
            <w:t>March 28, 2025</w:t>
          </w:r>
        </w:sdtContent>
      </w:sdt>
      <w:r w:rsidR="008E6473">
        <w:t xml:space="preserve">, from the Committee on </w:t>
      </w:r>
      <w:sdt>
        <w:sdtPr>
          <w:tag w:val="References"/>
          <w:id w:val="-1043047873"/>
          <w:placeholder>
            <w:docPart w:val="1CF370BAAC6F4BF394641B914BEAB083"/>
          </w:placeholder>
          <w:text w:multiLine="1"/>
        </w:sdtPr>
        <w:sdtEndPr/>
        <w:sdtContent>
          <w:r w:rsidR="0017127A">
            <w:t>the Judiciary</w:t>
          </w:r>
        </w:sdtContent>
      </w:sdt>
      <w:r w:rsidR="008E6473">
        <w:t>]</w:t>
      </w:r>
    </w:p>
    <w:p w14:paraId="315CA95B" w14:textId="2BA5B4AA" w:rsidR="00C076CA" w:rsidRDefault="00C076CA" w:rsidP="00C076CA">
      <w:pPr>
        <w:pStyle w:val="References"/>
      </w:pPr>
    </w:p>
    <w:p w14:paraId="230A4C5F" w14:textId="1AFD2E88" w:rsidR="00C076CA" w:rsidRPr="006A3611" w:rsidRDefault="00C076CA" w:rsidP="00124A7B">
      <w:pPr>
        <w:pStyle w:val="TitleSection"/>
        <w:rPr>
          <w:color w:val="auto"/>
        </w:rPr>
      </w:pPr>
      <w:r w:rsidRPr="006A3611">
        <w:rPr>
          <w:color w:val="auto"/>
        </w:rPr>
        <w:lastRenderedPageBreak/>
        <w:t xml:space="preserve">A BILL to amend </w:t>
      </w:r>
      <w:r>
        <w:rPr>
          <w:color w:val="auto"/>
        </w:rPr>
        <w:t>and reenact §16-51-</w:t>
      </w:r>
      <w:r w:rsidR="0017127A">
        <w:rPr>
          <w:color w:val="auto"/>
        </w:rPr>
        <w:t>3</w:t>
      </w:r>
      <w:r>
        <w:rPr>
          <w:color w:val="auto"/>
        </w:rPr>
        <w:t xml:space="preserve"> of </w:t>
      </w:r>
      <w:r w:rsidRPr="006A3611">
        <w:rPr>
          <w:color w:val="auto"/>
        </w:rPr>
        <w:t>the Code of West Virginia, 1931, as amended</w:t>
      </w:r>
      <w:r w:rsidR="0017127A">
        <w:rPr>
          <w:color w:val="auto"/>
        </w:rPr>
        <w:t>;</w:t>
      </w:r>
      <w:r w:rsidRPr="006A3611">
        <w:rPr>
          <w:color w:val="auto"/>
        </w:rPr>
        <w:t xml:space="preserve"> </w:t>
      </w:r>
      <w:r w:rsidR="0017127A">
        <w:rPr>
          <w:color w:val="auto"/>
        </w:rPr>
        <w:t xml:space="preserve">and to repeal §16-51-2, </w:t>
      </w:r>
      <w:r>
        <w:rPr>
          <w:color w:val="auto"/>
        </w:rPr>
        <w:t xml:space="preserve">relating to </w:t>
      </w:r>
      <w:r w:rsidRPr="006A3611">
        <w:rPr>
          <w:color w:val="auto"/>
        </w:rPr>
        <w:t>the right to try individualized treatments</w:t>
      </w:r>
      <w:r>
        <w:rPr>
          <w:color w:val="auto"/>
        </w:rPr>
        <w:t>; and</w:t>
      </w:r>
      <w:r w:rsidRPr="006A3611">
        <w:rPr>
          <w:color w:val="auto"/>
        </w:rPr>
        <w:t xml:space="preserve"> defining terms</w:t>
      </w:r>
      <w:r>
        <w:rPr>
          <w:color w:val="auto"/>
        </w:rPr>
        <w:t>.</w:t>
      </w:r>
      <w:r w:rsidRPr="006A3611">
        <w:rPr>
          <w:color w:val="auto"/>
        </w:rPr>
        <w:t xml:space="preserve"> </w:t>
      </w:r>
    </w:p>
    <w:p w14:paraId="5D208B9D" w14:textId="77777777" w:rsidR="00C076CA" w:rsidRPr="006A3611" w:rsidRDefault="00C076CA" w:rsidP="00124A7B">
      <w:pPr>
        <w:pStyle w:val="EnactingClause"/>
        <w:rPr>
          <w:color w:val="auto"/>
        </w:rPr>
      </w:pPr>
      <w:r w:rsidRPr="006A3611">
        <w:rPr>
          <w:color w:val="auto"/>
        </w:rPr>
        <w:t>Be it enacted by the Legislature of West Virginia:</w:t>
      </w:r>
    </w:p>
    <w:p w14:paraId="4498DB3B" w14:textId="77777777" w:rsidR="00C076CA" w:rsidRPr="006A3611" w:rsidRDefault="00C076CA" w:rsidP="00124A7B">
      <w:pPr>
        <w:pStyle w:val="EnactingClause"/>
        <w:rPr>
          <w:color w:val="auto"/>
        </w:rPr>
        <w:sectPr w:rsidR="00C076CA" w:rsidRPr="006A3611" w:rsidSect="00124A7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4FB7962" w14:textId="77777777" w:rsidR="00C076CA" w:rsidRDefault="00C076CA" w:rsidP="00124A7B">
      <w:pPr>
        <w:pStyle w:val="ArticleHeading"/>
        <w:widowControl/>
        <w:rPr>
          <w:color w:val="auto"/>
        </w:rPr>
      </w:pPr>
      <w:r w:rsidRPr="00DA2432">
        <w:rPr>
          <w:color w:val="auto"/>
        </w:rPr>
        <w:t>Article 51. Right-to-Try ACT.</w:t>
      </w:r>
    </w:p>
    <w:p w14:paraId="309DACCA" w14:textId="77777777" w:rsidR="0017127A" w:rsidRDefault="0017127A" w:rsidP="00124A7B">
      <w:pPr>
        <w:pStyle w:val="ArticleHeading"/>
        <w:widowControl/>
        <w:rPr>
          <w:color w:val="auto"/>
        </w:rPr>
        <w:sectPr w:rsidR="0017127A" w:rsidSect="0017127A">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460292D6" w14:textId="77777777" w:rsidR="0017127A" w:rsidRDefault="0017127A" w:rsidP="00124A7B">
      <w:pPr>
        <w:suppressLineNumbers/>
        <w:ind w:left="720" w:hanging="720"/>
        <w:jc w:val="both"/>
        <w:outlineLvl w:val="3"/>
        <w:rPr>
          <w:rFonts w:eastAsia="Calibri" w:cs="Arial"/>
          <w:b/>
          <w:color w:val="auto"/>
        </w:rPr>
        <w:sectPr w:rsidR="0017127A" w:rsidSect="0017127A">
          <w:type w:val="continuous"/>
          <w:pgSz w:w="12240" w:h="15840" w:code="1"/>
          <w:pgMar w:top="1440" w:right="1440" w:bottom="1440" w:left="1440" w:header="720" w:footer="720" w:gutter="0"/>
          <w:lnNumType w:countBy="1" w:restart="newSection"/>
          <w:cols w:space="720"/>
          <w:titlePg/>
          <w:docGrid w:linePitch="360"/>
        </w:sectPr>
      </w:pPr>
      <w:r w:rsidRPr="00BB3963">
        <w:rPr>
          <w:rFonts w:eastAsia="Calibri" w:cs="Arial"/>
          <w:b/>
          <w:color w:val="auto"/>
        </w:rPr>
        <w:t>§16-51-2.  Legislative findings.</w:t>
      </w:r>
    </w:p>
    <w:p w14:paraId="14739B85" w14:textId="6910EAFB" w:rsidR="0017127A" w:rsidRPr="009F1067" w:rsidRDefault="0017127A" w:rsidP="00124A7B">
      <w:pPr>
        <w:autoSpaceDE w:val="0"/>
        <w:autoSpaceDN w:val="0"/>
        <w:adjustRightInd w:val="0"/>
        <w:ind w:firstLine="720"/>
        <w:jc w:val="both"/>
      </w:pPr>
      <w:r>
        <w:rPr>
          <w:rFonts w:cs="Arial"/>
          <w:color w:val="auto"/>
        </w:rPr>
        <w:t>[Repealed</w:t>
      </w:r>
      <w:r w:rsidRPr="00BB3963">
        <w:rPr>
          <w:rFonts w:cs="Arial"/>
          <w:color w:val="auto"/>
        </w:rPr>
        <w:t>.</w:t>
      </w:r>
      <w:r>
        <w:rPr>
          <w:rFonts w:cs="Arial"/>
          <w:color w:val="auto"/>
        </w:rPr>
        <w:t>]</w:t>
      </w:r>
    </w:p>
    <w:p w14:paraId="3221EA93" w14:textId="77777777" w:rsidR="0017127A" w:rsidRDefault="0017127A" w:rsidP="00124A7B">
      <w:pPr>
        <w:pStyle w:val="ArticleHeading"/>
        <w:widowControl/>
        <w:rPr>
          <w:color w:val="auto"/>
        </w:rPr>
        <w:sectPr w:rsidR="0017127A" w:rsidSect="0017127A">
          <w:type w:val="continuous"/>
          <w:pgSz w:w="12240" w:h="15840" w:code="1"/>
          <w:pgMar w:top="1440" w:right="1440" w:bottom="1440" w:left="1440" w:header="720" w:footer="720" w:gutter="0"/>
          <w:lnNumType w:countBy="1" w:restart="newSection"/>
          <w:cols w:space="720"/>
          <w:titlePg/>
          <w:docGrid w:linePitch="360"/>
        </w:sectPr>
      </w:pPr>
    </w:p>
    <w:p w14:paraId="42370E87" w14:textId="77777777" w:rsidR="00C076CA" w:rsidRDefault="00C076CA" w:rsidP="00124A7B">
      <w:pPr>
        <w:suppressLineNumbers/>
        <w:jc w:val="both"/>
        <w:outlineLvl w:val="3"/>
        <w:rPr>
          <w:rFonts w:eastAsia="Calibri" w:cs="Arial"/>
          <w:b/>
        </w:rPr>
        <w:sectPr w:rsidR="00C076CA" w:rsidSect="0017127A">
          <w:type w:val="continuous"/>
          <w:pgSz w:w="12240" w:h="15840"/>
          <w:pgMar w:top="1440" w:right="1440" w:bottom="1440" w:left="1440" w:header="720" w:footer="720" w:gutter="0"/>
          <w:cols w:space="720"/>
          <w:docGrid w:linePitch="360"/>
        </w:sectPr>
      </w:pPr>
      <w:r w:rsidRPr="00BB3963">
        <w:rPr>
          <w:rFonts w:eastAsia="Calibri" w:cs="Arial"/>
          <w:b/>
        </w:rPr>
        <w:t>§16-51-3.  Definitions.</w:t>
      </w:r>
    </w:p>
    <w:p w14:paraId="55352E67" w14:textId="77777777" w:rsidR="00C076CA" w:rsidRPr="00BB3963" w:rsidRDefault="00C076CA" w:rsidP="00124A7B">
      <w:pPr>
        <w:autoSpaceDE w:val="0"/>
        <w:autoSpaceDN w:val="0"/>
        <w:adjustRightInd w:val="0"/>
        <w:ind w:firstLine="720"/>
        <w:jc w:val="both"/>
        <w:rPr>
          <w:rFonts w:cs="Arial"/>
        </w:rPr>
      </w:pPr>
      <w:r w:rsidRPr="00BB3963">
        <w:rPr>
          <w:rFonts w:cs="Arial"/>
        </w:rPr>
        <w:t>For the purposes of this article:</w:t>
      </w:r>
    </w:p>
    <w:p w14:paraId="74420BB1" w14:textId="77777777" w:rsidR="00C076CA" w:rsidRPr="00BB3963" w:rsidRDefault="00C076CA" w:rsidP="00124A7B">
      <w:pPr>
        <w:autoSpaceDE w:val="0"/>
        <w:autoSpaceDN w:val="0"/>
        <w:adjustRightInd w:val="0"/>
        <w:ind w:firstLine="720"/>
        <w:jc w:val="both"/>
        <w:rPr>
          <w:rFonts w:cs="Arial"/>
        </w:rPr>
      </w:pPr>
      <w:r w:rsidRPr="00BB3963">
        <w:rPr>
          <w:rFonts w:cs="Arial"/>
        </w:rPr>
        <w:t>(1) “Eligible patient” means a person who has:</w:t>
      </w:r>
    </w:p>
    <w:p w14:paraId="24C7832F" w14:textId="77777777" w:rsidR="00C076CA" w:rsidRPr="007F5266" w:rsidRDefault="00C076CA" w:rsidP="00124A7B">
      <w:pPr>
        <w:autoSpaceDE w:val="0"/>
        <w:autoSpaceDN w:val="0"/>
        <w:adjustRightInd w:val="0"/>
        <w:ind w:firstLine="720"/>
        <w:jc w:val="both"/>
        <w:rPr>
          <w:rFonts w:cs="Arial"/>
          <w:strike/>
        </w:rPr>
      </w:pPr>
      <w:r w:rsidRPr="00BB3963">
        <w:rPr>
          <w:rFonts w:cs="Arial"/>
        </w:rPr>
        <w:t xml:space="preserve">(A) </w:t>
      </w:r>
      <w:r w:rsidRPr="007F5266">
        <w:rPr>
          <w:rFonts w:cs="Arial"/>
          <w:strike/>
        </w:rPr>
        <w:t>A terminal illness attested to by the patient’s treating physician;</w:t>
      </w:r>
      <w:r w:rsidRPr="007F5266">
        <w:rPr>
          <w:rFonts w:cs="Arial"/>
        </w:rPr>
        <w:t xml:space="preserve"> </w:t>
      </w:r>
      <w:r>
        <w:rPr>
          <w:color w:val="auto"/>
          <w:u w:val="single"/>
        </w:rPr>
        <w:t>A</w:t>
      </w:r>
      <w:r w:rsidRPr="006A3611">
        <w:rPr>
          <w:color w:val="auto"/>
          <w:u w:val="single"/>
        </w:rPr>
        <w:t xml:space="preserve"> life-threatening or severely debilitating illness, attested to by a treating physician.</w:t>
      </w:r>
    </w:p>
    <w:p w14:paraId="15005B8C" w14:textId="77777777" w:rsidR="00C076CA" w:rsidRPr="00BB3963" w:rsidRDefault="00C076CA" w:rsidP="00124A7B">
      <w:pPr>
        <w:autoSpaceDE w:val="0"/>
        <w:autoSpaceDN w:val="0"/>
        <w:adjustRightInd w:val="0"/>
        <w:ind w:firstLine="720"/>
        <w:jc w:val="both"/>
        <w:rPr>
          <w:rFonts w:cs="Arial"/>
        </w:rPr>
      </w:pPr>
      <w:r w:rsidRPr="00BB3963">
        <w:rPr>
          <w:rFonts w:cs="Arial"/>
        </w:rPr>
        <w:t>(B) Considered all other treatment options currently approved by the United States Food and Drug Administration;</w:t>
      </w:r>
    </w:p>
    <w:p w14:paraId="49C4C98C" w14:textId="77777777" w:rsidR="00C076CA" w:rsidRPr="00BB3963" w:rsidRDefault="00C076CA" w:rsidP="00124A7B">
      <w:pPr>
        <w:autoSpaceDE w:val="0"/>
        <w:autoSpaceDN w:val="0"/>
        <w:adjustRightInd w:val="0"/>
        <w:ind w:firstLine="720"/>
        <w:jc w:val="both"/>
        <w:rPr>
          <w:rFonts w:cs="Arial"/>
        </w:rPr>
      </w:pPr>
      <w:r w:rsidRPr="00BB3963">
        <w:rPr>
          <w:rFonts w:cs="Arial"/>
        </w:rPr>
        <w:t xml:space="preserve">(C) </w:t>
      </w:r>
      <w:r w:rsidRPr="00350526">
        <w:rPr>
          <w:rFonts w:cs="Arial"/>
          <w:strike/>
        </w:rPr>
        <w:t>Been unable to participate in a clinical trial for the terminal illness within one hundred miles of the patient’s home address for the terminal illness, or not been accepted to the clinical trial within one week of completion of the clinical trial application process;</w:t>
      </w:r>
    </w:p>
    <w:p w14:paraId="1D74E8D6" w14:textId="77777777" w:rsidR="00C076CA" w:rsidRPr="00BB3963" w:rsidRDefault="00C076CA" w:rsidP="00124A7B">
      <w:pPr>
        <w:autoSpaceDE w:val="0"/>
        <w:autoSpaceDN w:val="0"/>
        <w:adjustRightInd w:val="0"/>
        <w:ind w:firstLine="720"/>
        <w:jc w:val="both"/>
        <w:rPr>
          <w:rFonts w:cs="Arial"/>
        </w:rPr>
      </w:pPr>
      <w:r w:rsidRPr="00350526">
        <w:rPr>
          <w:rFonts w:cs="Arial"/>
          <w:strike/>
        </w:rPr>
        <w:t>(D)</w:t>
      </w:r>
      <w:r w:rsidRPr="00BB3963">
        <w:rPr>
          <w:rFonts w:cs="Arial"/>
        </w:rPr>
        <w:t xml:space="preserve"> Received a recommendation from his or her physician for an investigational drug, biological product or device;</w:t>
      </w:r>
    </w:p>
    <w:p w14:paraId="29151F94" w14:textId="77777777" w:rsidR="00C076CA" w:rsidRPr="00BB3963" w:rsidRDefault="00C076CA" w:rsidP="00124A7B">
      <w:pPr>
        <w:autoSpaceDE w:val="0"/>
        <w:autoSpaceDN w:val="0"/>
        <w:adjustRightInd w:val="0"/>
        <w:ind w:firstLine="720"/>
        <w:jc w:val="both"/>
        <w:rPr>
          <w:rFonts w:cs="Arial"/>
        </w:rPr>
      </w:pPr>
      <w:r w:rsidRPr="00350526">
        <w:rPr>
          <w:rFonts w:cs="Arial"/>
          <w:strike/>
        </w:rPr>
        <w:t>(E)</w:t>
      </w:r>
      <w:r w:rsidRPr="00BB3963">
        <w:rPr>
          <w:rFonts w:cs="Arial"/>
        </w:rPr>
        <w:t xml:space="preserve"> </w:t>
      </w:r>
      <w:r w:rsidRPr="00350526">
        <w:rPr>
          <w:rFonts w:cs="Arial"/>
          <w:u w:val="single"/>
        </w:rPr>
        <w:t>(D)</w:t>
      </w:r>
      <w:r>
        <w:rPr>
          <w:rFonts w:cs="Arial"/>
        </w:rPr>
        <w:t xml:space="preserve"> </w:t>
      </w:r>
      <w:r w:rsidRPr="00BB3963">
        <w:rPr>
          <w:rFonts w:cs="Arial"/>
        </w:rPr>
        <w:t>Given written, informed consent for the use of the investigational drug, biological product or device or, if the patient is a minor or lacks the mental capacity to provide informed consent, a parent or legal guardian has given written, informed consent on the patient’s behalf; and</w:t>
      </w:r>
    </w:p>
    <w:p w14:paraId="2A692F55" w14:textId="77777777" w:rsidR="00C076CA" w:rsidRPr="00BB3963" w:rsidRDefault="00C076CA" w:rsidP="00124A7B">
      <w:pPr>
        <w:autoSpaceDE w:val="0"/>
        <w:autoSpaceDN w:val="0"/>
        <w:adjustRightInd w:val="0"/>
        <w:ind w:firstLine="720"/>
        <w:jc w:val="both"/>
        <w:rPr>
          <w:rFonts w:cs="Arial"/>
        </w:rPr>
      </w:pPr>
      <w:r w:rsidRPr="00350526">
        <w:rPr>
          <w:rFonts w:cs="Arial"/>
          <w:strike/>
        </w:rPr>
        <w:t>(F)</w:t>
      </w:r>
      <w:r w:rsidRPr="00BB3963">
        <w:rPr>
          <w:rFonts w:cs="Arial"/>
        </w:rPr>
        <w:t xml:space="preserve"> </w:t>
      </w:r>
      <w:r w:rsidRPr="00350526">
        <w:rPr>
          <w:rFonts w:cs="Arial"/>
          <w:u w:val="single"/>
        </w:rPr>
        <w:t>(E)</w:t>
      </w:r>
      <w:r>
        <w:rPr>
          <w:rFonts w:cs="Arial"/>
        </w:rPr>
        <w:t xml:space="preserve"> </w:t>
      </w:r>
      <w:r w:rsidRPr="00BB3963">
        <w:rPr>
          <w:rFonts w:cs="Arial"/>
        </w:rPr>
        <w:t>Documentation from his or her physician that he or she meets the requirements of this subdivision.</w:t>
      </w:r>
    </w:p>
    <w:p w14:paraId="20499D0F" w14:textId="77777777" w:rsidR="00C076CA" w:rsidRPr="00BB3963" w:rsidRDefault="00C076CA" w:rsidP="00124A7B">
      <w:pPr>
        <w:autoSpaceDE w:val="0"/>
        <w:autoSpaceDN w:val="0"/>
        <w:adjustRightInd w:val="0"/>
        <w:ind w:firstLine="720"/>
        <w:jc w:val="both"/>
        <w:rPr>
          <w:rFonts w:cs="Arial"/>
        </w:rPr>
      </w:pPr>
      <w:r w:rsidRPr="00BB3963">
        <w:rPr>
          <w:rFonts w:cs="Arial"/>
        </w:rPr>
        <w:t xml:space="preserve">(2) “Eligible patient” does not include a person being treated as an inpatient in a hospital licensed or certified pursuant to </w:t>
      </w:r>
      <w:r>
        <w:rPr>
          <w:rFonts w:cs="Arial"/>
        </w:rPr>
        <w:t xml:space="preserve">§16-5B- </w:t>
      </w:r>
      <w:r w:rsidRPr="008C0C58">
        <w:rPr>
          <w:rFonts w:cs="Arial"/>
          <w:i/>
          <w:iCs/>
        </w:rPr>
        <w:t>et seq.</w:t>
      </w:r>
    </w:p>
    <w:p w14:paraId="431AFF5F" w14:textId="77777777" w:rsidR="00C076CA" w:rsidRPr="00BB3963" w:rsidRDefault="00C076CA" w:rsidP="00124A7B">
      <w:pPr>
        <w:autoSpaceDE w:val="0"/>
        <w:autoSpaceDN w:val="0"/>
        <w:adjustRightInd w:val="0"/>
        <w:ind w:firstLine="720"/>
        <w:jc w:val="both"/>
        <w:rPr>
          <w:rFonts w:cs="Arial"/>
        </w:rPr>
      </w:pPr>
      <w:r w:rsidRPr="00BB3963">
        <w:rPr>
          <w:rFonts w:cs="Arial"/>
        </w:rPr>
        <w:t>(3) “Investigational drug, biological product or device” means a drug, biological product or device that has successfully completed phase one of a clinical trial but has not yet been approved for general use by the United States Food and Drug Administration</w:t>
      </w:r>
      <w:r>
        <w:rPr>
          <w:rFonts w:cs="Arial"/>
        </w:rPr>
        <w:t xml:space="preserve"> </w:t>
      </w:r>
      <w:r w:rsidRPr="00350526">
        <w:rPr>
          <w:rFonts w:cs="Arial"/>
          <w:u w:val="single"/>
        </w:rPr>
        <w:t>or a drug, biological product, or device that is unique and produced exclusively for use for an individual patient, based on their own genetic profile, including individualized gene therapy antisense oligonucleotides and individualized neoantigen vaccines.</w:t>
      </w:r>
    </w:p>
    <w:p w14:paraId="7DC3BED1" w14:textId="77777777" w:rsidR="00C076CA" w:rsidRPr="00350526" w:rsidRDefault="00C076CA" w:rsidP="00124A7B">
      <w:pPr>
        <w:autoSpaceDE w:val="0"/>
        <w:autoSpaceDN w:val="0"/>
        <w:adjustRightInd w:val="0"/>
        <w:ind w:firstLine="720"/>
        <w:jc w:val="both"/>
        <w:rPr>
          <w:rFonts w:cs="Arial"/>
        </w:rPr>
      </w:pPr>
      <w:r w:rsidRPr="00BB3963">
        <w:rPr>
          <w:rFonts w:cs="Arial"/>
        </w:rPr>
        <w:t xml:space="preserve">(4) </w:t>
      </w:r>
      <w:r w:rsidRPr="00350526">
        <w:rPr>
          <w:rFonts w:cs="Arial"/>
          <w:strike/>
        </w:rPr>
        <w:t>“Terminal illness” means a disease that, without life-sustaining procedures, will soon result in death or a state of permanent unconsciousness from which recovery is unlikely.</w:t>
      </w:r>
      <w:r w:rsidRPr="00350526">
        <w:t xml:space="preserve"> </w:t>
      </w:r>
      <w:r w:rsidRPr="00350526">
        <w:rPr>
          <w:rFonts w:cs="Arial"/>
          <w:u w:val="single"/>
        </w:rPr>
        <w:t>Life-threatening or severely debilitating illness</w:t>
      </w:r>
      <w:r>
        <w:rPr>
          <w:rFonts w:cs="Arial"/>
          <w:u w:val="single"/>
        </w:rPr>
        <w:t xml:space="preserve"> means a</w:t>
      </w:r>
      <w:r w:rsidRPr="00350526">
        <w:rPr>
          <w:rFonts w:cs="Arial"/>
          <w:u w:val="single"/>
        </w:rPr>
        <w:t>s those terms are defined in 21 C.F.R. § 312.81.</w:t>
      </w:r>
    </w:p>
    <w:p w14:paraId="597C59ED" w14:textId="77777777" w:rsidR="00C076CA" w:rsidRPr="00BB3963" w:rsidRDefault="00C076CA" w:rsidP="00124A7B">
      <w:pPr>
        <w:autoSpaceDE w:val="0"/>
        <w:autoSpaceDN w:val="0"/>
        <w:adjustRightInd w:val="0"/>
        <w:ind w:firstLine="720"/>
        <w:jc w:val="both"/>
        <w:rPr>
          <w:rFonts w:cs="Arial"/>
        </w:rPr>
      </w:pPr>
      <w:r w:rsidRPr="00BB3963">
        <w:rPr>
          <w:rFonts w:cs="Arial"/>
        </w:rPr>
        <w:t>(5) “Written, informed consent” means a written document signed by the patient and attested to by the patient’s physician and a witness that, at a minimum:</w:t>
      </w:r>
    </w:p>
    <w:p w14:paraId="1292B8A2" w14:textId="77777777" w:rsidR="00C076CA" w:rsidRPr="00BB3963" w:rsidRDefault="00C076CA" w:rsidP="00124A7B">
      <w:pPr>
        <w:autoSpaceDE w:val="0"/>
        <w:autoSpaceDN w:val="0"/>
        <w:adjustRightInd w:val="0"/>
        <w:ind w:firstLine="720"/>
        <w:jc w:val="both"/>
        <w:rPr>
          <w:rFonts w:cs="Arial"/>
        </w:rPr>
      </w:pPr>
      <w:r w:rsidRPr="00BB3963">
        <w:rPr>
          <w:rFonts w:cs="Arial"/>
        </w:rPr>
        <w:t>(A) Explains the currently approved products and treatments for the disease or condition from which the patient suffers;</w:t>
      </w:r>
    </w:p>
    <w:p w14:paraId="21C1E908" w14:textId="77777777" w:rsidR="00C076CA" w:rsidRPr="00BB3963" w:rsidRDefault="00C076CA" w:rsidP="00124A7B">
      <w:pPr>
        <w:autoSpaceDE w:val="0"/>
        <w:autoSpaceDN w:val="0"/>
        <w:adjustRightInd w:val="0"/>
        <w:ind w:firstLine="720"/>
        <w:jc w:val="both"/>
        <w:rPr>
          <w:rFonts w:cs="Arial"/>
        </w:rPr>
      </w:pPr>
      <w:r w:rsidRPr="00BB3963">
        <w:rPr>
          <w:rFonts w:cs="Arial"/>
        </w:rPr>
        <w:t>(B) Attests to the fact that the patient concurs with his or her physician in believing that all currently approved and conventionally recognized treatments are unlikely to prolong the patient’s life;</w:t>
      </w:r>
    </w:p>
    <w:p w14:paraId="2715AB01" w14:textId="77777777" w:rsidR="00C076CA" w:rsidRPr="00BB3963" w:rsidRDefault="00C076CA" w:rsidP="00124A7B">
      <w:pPr>
        <w:autoSpaceDE w:val="0"/>
        <w:autoSpaceDN w:val="0"/>
        <w:adjustRightInd w:val="0"/>
        <w:ind w:firstLine="720"/>
        <w:jc w:val="both"/>
        <w:rPr>
          <w:rFonts w:cs="Arial"/>
        </w:rPr>
      </w:pPr>
      <w:r w:rsidRPr="00BB3963">
        <w:rPr>
          <w:rFonts w:cs="Arial"/>
        </w:rPr>
        <w:t xml:space="preserve">(C) Clearly </w:t>
      </w:r>
      <w:proofErr w:type="gramStart"/>
      <w:r w:rsidRPr="00BB3963">
        <w:rPr>
          <w:rFonts w:cs="Arial"/>
        </w:rPr>
        <w:t>identifies</w:t>
      </w:r>
      <w:proofErr w:type="gramEnd"/>
      <w:r w:rsidRPr="00BB3963">
        <w:rPr>
          <w:rFonts w:cs="Arial"/>
        </w:rPr>
        <w:t xml:space="preserve"> the specific proposed investigational drug, biological product or device that the patient is seeking to use;</w:t>
      </w:r>
    </w:p>
    <w:p w14:paraId="054E09B4" w14:textId="77777777" w:rsidR="00C076CA" w:rsidRPr="00BB3963" w:rsidRDefault="00C076CA" w:rsidP="00124A7B">
      <w:pPr>
        <w:autoSpaceDE w:val="0"/>
        <w:autoSpaceDN w:val="0"/>
        <w:adjustRightInd w:val="0"/>
        <w:ind w:firstLine="720"/>
        <w:jc w:val="both"/>
        <w:rPr>
          <w:rFonts w:cs="Arial"/>
        </w:rPr>
      </w:pPr>
      <w:r w:rsidRPr="00BB3963">
        <w:rPr>
          <w:rFonts w:cs="Arial"/>
        </w:rPr>
        <w:t xml:space="preserve">(D) Describes the potentially best and worst outcomes of using the investigational drug, biological product or device with a realistic description of the most likely outcome, including the possibility that new, unanticipated, different or worse symptoms might </w:t>
      </w:r>
      <w:proofErr w:type="gramStart"/>
      <w:r w:rsidRPr="00BB3963">
        <w:rPr>
          <w:rFonts w:cs="Arial"/>
        </w:rPr>
        <w:t>result</w:t>
      </w:r>
      <w:proofErr w:type="gramEnd"/>
      <w:r w:rsidRPr="00BB3963">
        <w:rPr>
          <w:rFonts w:cs="Arial"/>
        </w:rPr>
        <w:t xml:space="preserve"> and that death could be hastened by the proposed treatment based on the physician’s knowledge of the proposed treatment in conjunction with an awareness of the patient’s condition;</w:t>
      </w:r>
    </w:p>
    <w:p w14:paraId="1DD6E4AE" w14:textId="77777777" w:rsidR="00C076CA" w:rsidRPr="00BB3963" w:rsidRDefault="00C076CA" w:rsidP="00124A7B">
      <w:pPr>
        <w:autoSpaceDE w:val="0"/>
        <w:autoSpaceDN w:val="0"/>
        <w:adjustRightInd w:val="0"/>
        <w:ind w:firstLine="720"/>
        <w:jc w:val="both"/>
        <w:rPr>
          <w:rFonts w:cs="Arial"/>
        </w:rPr>
      </w:pPr>
      <w:r w:rsidRPr="00BB3963">
        <w:rPr>
          <w:rFonts w:cs="Arial"/>
        </w:rPr>
        <w:t>(E) Makes clear that the patient’s health insurer and provider may not be obligated to pay for any care or treatments consequent to the use of the investigational drug, biological product or device;</w:t>
      </w:r>
    </w:p>
    <w:p w14:paraId="580FBA15" w14:textId="77777777" w:rsidR="00C076CA" w:rsidRPr="00BB3963" w:rsidRDefault="00C076CA" w:rsidP="00124A7B">
      <w:pPr>
        <w:autoSpaceDE w:val="0"/>
        <w:autoSpaceDN w:val="0"/>
        <w:adjustRightInd w:val="0"/>
        <w:ind w:firstLine="720"/>
        <w:jc w:val="both"/>
        <w:rPr>
          <w:rFonts w:cs="Arial"/>
        </w:rPr>
      </w:pPr>
      <w:r w:rsidRPr="00BB3963">
        <w:rPr>
          <w:rFonts w:cs="Arial"/>
        </w:rPr>
        <w:t xml:space="preserve">(F) Makes clear that the patient’s eligibility for hospice care may be withdrawn if the patient begins curative </w:t>
      </w:r>
      <w:proofErr w:type="gramStart"/>
      <w:r w:rsidRPr="00BB3963">
        <w:rPr>
          <w:rFonts w:cs="Arial"/>
        </w:rPr>
        <w:t>treatment</w:t>
      </w:r>
      <w:proofErr w:type="gramEnd"/>
      <w:r w:rsidRPr="00BB3963">
        <w:rPr>
          <w:rFonts w:cs="Arial"/>
        </w:rPr>
        <w:t xml:space="preserve"> and care may be reinstated if the curative treatment ends and the patient meets hospice eligibility requirements;</w:t>
      </w:r>
    </w:p>
    <w:p w14:paraId="6E628D6B" w14:textId="77777777" w:rsidR="00C076CA" w:rsidRPr="00BB3963" w:rsidRDefault="00C076CA" w:rsidP="00124A7B">
      <w:pPr>
        <w:autoSpaceDE w:val="0"/>
        <w:autoSpaceDN w:val="0"/>
        <w:adjustRightInd w:val="0"/>
        <w:ind w:firstLine="720"/>
        <w:jc w:val="both"/>
        <w:rPr>
          <w:rFonts w:cs="Arial"/>
        </w:rPr>
      </w:pPr>
      <w:r w:rsidRPr="00BB3963">
        <w:rPr>
          <w:rFonts w:cs="Arial"/>
        </w:rPr>
        <w:t>(G) Makes clear that in-home health care may be denied if treatment begins; and</w:t>
      </w:r>
    </w:p>
    <w:p w14:paraId="57233233" w14:textId="454E69EA" w:rsidR="00E831B3" w:rsidRDefault="00C076CA" w:rsidP="00124A7B">
      <w:pPr>
        <w:pStyle w:val="SectionBody"/>
        <w:widowControl/>
      </w:pPr>
      <w:r w:rsidRPr="00BB3963">
        <w:rPr>
          <w:rFonts w:cs="Arial"/>
          <w:color w:val="auto"/>
        </w:rPr>
        <w:t>(H) States that the patient understands that he or she may be liable for all expenses consequent to the use of the investigational drug, biological product or device, and that this liability extends to the patient’s estate, unless a contract between the patient and the manufacturer of the drug, biological product or device states otherwise.</w:t>
      </w:r>
    </w:p>
    <w:sectPr w:rsidR="00E831B3" w:rsidSect="00124A7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127F0" w14:textId="77777777" w:rsidR="00A349C6" w:rsidRPr="00B844FE" w:rsidRDefault="00A349C6" w:rsidP="00B844FE">
      <w:r>
        <w:separator/>
      </w:r>
    </w:p>
  </w:endnote>
  <w:endnote w:type="continuationSeparator" w:id="0">
    <w:p w14:paraId="734D120B" w14:textId="77777777" w:rsidR="00A349C6" w:rsidRPr="00B844FE" w:rsidRDefault="00A349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C88C" w14:textId="77777777" w:rsidR="00C076CA" w:rsidRDefault="00C076CA" w:rsidP="000554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6AE452" w14:textId="77777777" w:rsidR="00C076CA" w:rsidRPr="00C076CA" w:rsidRDefault="00C076CA" w:rsidP="00C0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E9A72" w14:textId="54D3D302" w:rsidR="00C076CA" w:rsidRDefault="00C076CA" w:rsidP="000554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ED54DE" w14:textId="77777777" w:rsidR="00C076CA" w:rsidRPr="00C076CA" w:rsidRDefault="00C076CA" w:rsidP="00C07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0773" w14:textId="77777777" w:rsidR="00C076CA" w:rsidRPr="00C076CA" w:rsidRDefault="00C076CA" w:rsidP="00C076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5477865"/>
      <w:docPartObj>
        <w:docPartGallery w:val="Page Numbers (Bottom of Page)"/>
        <w:docPartUnique/>
      </w:docPartObj>
    </w:sdtPr>
    <w:sdtEndPr>
      <w:rPr>
        <w:noProof/>
      </w:rPr>
    </w:sdtEndPr>
    <w:sdtContent>
      <w:p w14:paraId="2DFF9590" w14:textId="505BB783" w:rsidR="00124A7B" w:rsidRDefault="00124A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EA716" w14:textId="77777777" w:rsidR="00A349C6" w:rsidRPr="00B844FE" w:rsidRDefault="00A349C6" w:rsidP="00B844FE">
      <w:r>
        <w:separator/>
      </w:r>
    </w:p>
  </w:footnote>
  <w:footnote w:type="continuationSeparator" w:id="0">
    <w:p w14:paraId="3E687EE6" w14:textId="77777777" w:rsidR="00A349C6" w:rsidRPr="00B844FE" w:rsidRDefault="00A349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34A0" w14:textId="405D990F" w:rsidR="00C076CA" w:rsidRPr="00C076CA" w:rsidRDefault="00C076CA" w:rsidP="00C076CA">
    <w:pPr>
      <w:pStyle w:val="Header"/>
    </w:pPr>
    <w:r>
      <w:t>CS for CS for HB 2410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07CF" w14:textId="3B120137" w:rsidR="00C076CA" w:rsidRPr="00C076CA" w:rsidRDefault="00534D5A" w:rsidP="00C076CA">
    <w:pPr>
      <w:pStyle w:val="Header"/>
    </w:pPr>
    <w:r>
      <w:t xml:space="preserve">Eng </w:t>
    </w:r>
    <w:r w:rsidR="00C076CA">
      <w:t>CS for CS for HB 2410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053C" w14:textId="77777777" w:rsidR="00124A7B" w:rsidRPr="00C076CA" w:rsidRDefault="00124A7B" w:rsidP="00C076CA">
    <w:pPr>
      <w:pStyle w:val="Header"/>
    </w:pPr>
    <w:r>
      <w:t>Eng CS for CS for HB 2410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C7F03" w14:textId="6C606B69" w:rsidR="00C076CA" w:rsidRPr="00C076CA" w:rsidRDefault="00C076CA" w:rsidP="00C076CA">
    <w:pPr>
      <w:pStyle w:val="Header"/>
    </w:pPr>
    <w:r>
      <w:t>CS for CS for HB 2410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846A" w14:textId="4613C4BA" w:rsidR="00C076CA" w:rsidRPr="00C076CA" w:rsidRDefault="00534D5A" w:rsidP="00C076CA">
    <w:pPr>
      <w:pStyle w:val="Header"/>
    </w:pPr>
    <w:r>
      <w:t xml:space="preserve">Eng </w:t>
    </w:r>
    <w:r w:rsidR="00C076CA">
      <w:t>CS for CS for HB 2410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B076C" w14:textId="687186BE" w:rsidR="00C076CA" w:rsidRPr="00C076CA" w:rsidRDefault="00C076CA" w:rsidP="00C076CA">
    <w:pPr>
      <w:pStyle w:val="Header"/>
    </w:pPr>
    <w:r>
      <w:t>CS for CS for HB 2410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C6"/>
    <w:rsid w:val="00002112"/>
    <w:rsid w:val="0000526A"/>
    <w:rsid w:val="00070339"/>
    <w:rsid w:val="00085D22"/>
    <w:rsid w:val="000C5C77"/>
    <w:rsid w:val="0010070F"/>
    <w:rsid w:val="0011072C"/>
    <w:rsid w:val="00112A73"/>
    <w:rsid w:val="00124A7B"/>
    <w:rsid w:val="0014399F"/>
    <w:rsid w:val="0015112E"/>
    <w:rsid w:val="001552E7"/>
    <w:rsid w:val="001566B4"/>
    <w:rsid w:val="0017127A"/>
    <w:rsid w:val="00175B38"/>
    <w:rsid w:val="001B676D"/>
    <w:rsid w:val="001C279E"/>
    <w:rsid w:val="001D459E"/>
    <w:rsid w:val="00235E7C"/>
    <w:rsid w:val="0027011C"/>
    <w:rsid w:val="00273E72"/>
    <w:rsid w:val="00274200"/>
    <w:rsid w:val="00275740"/>
    <w:rsid w:val="002A0269"/>
    <w:rsid w:val="00301F44"/>
    <w:rsid w:val="00303684"/>
    <w:rsid w:val="003143F5"/>
    <w:rsid w:val="00314854"/>
    <w:rsid w:val="00353A5B"/>
    <w:rsid w:val="003A29E1"/>
    <w:rsid w:val="003C51CD"/>
    <w:rsid w:val="003F24E4"/>
    <w:rsid w:val="004247A2"/>
    <w:rsid w:val="004449C3"/>
    <w:rsid w:val="004708CE"/>
    <w:rsid w:val="004B2795"/>
    <w:rsid w:val="004B7F95"/>
    <w:rsid w:val="004C13DD"/>
    <w:rsid w:val="004E3441"/>
    <w:rsid w:val="004E5CD5"/>
    <w:rsid w:val="004F508D"/>
    <w:rsid w:val="0051058D"/>
    <w:rsid w:val="00534D5A"/>
    <w:rsid w:val="005A5366"/>
    <w:rsid w:val="006012AD"/>
    <w:rsid w:val="00601355"/>
    <w:rsid w:val="00637E73"/>
    <w:rsid w:val="00665226"/>
    <w:rsid w:val="006865E9"/>
    <w:rsid w:val="00691F3E"/>
    <w:rsid w:val="00694BFB"/>
    <w:rsid w:val="006A106B"/>
    <w:rsid w:val="006A15B5"/>
    <w:rsid w:val="006A454F"/>
    <w:rsid w:val="006C523D"/>
    <w:rsid w:val="006D4036"/>
    <w:rsid w:val="006E6C41"/>
    <w:rsid w:val="007057F1"/>
    <w:rsid w:val="007E02CF"/>
    <w:rsid w:val="007F1CF5"/>
    <w:rsid w:val="00821404"/>
    <w:rsid w:val="00827DAD"/>
    <w:rsid w:val="00834EDE"/>
    <w:rsid w:val="008736AA"/>
    <w:rsid w:val="008752AF"/>
    <w:rsid w:val="008C0C58"/>
    <w:rsid w:val="008D275D"/>
    <w:rsid w:val="008E6473"/>
    <w:rsid w:val="008F4D9B"/>
    <w:rsid w:val="00980327"/>
    <w:rsid w:val="0099673D"/>
    <w:rsid w:val="009F1067"/>
    <w:rsid w:val="00A15A7C"/>
    <w:rsid w:val="00A200F4"/>
    <w:rsid w:val="00A31E01"/>
    <w:rsid w:val="00A349C6"/>
    <w:rsid w:val="00A527AD"/>
    <w:rsid w:val="00A718CF"/>
    <w:rsid w:val="00A72E7C"/>
    <w:rsid w:val="00A81356"/>
    <w:rsid w:val="00A916C3"/>
    <w:rsid w:val="00AC3B58"/>
    <w:rsid w:val="00AE48A0"/>
    <w:rsid w:val="00AE61BE"/>
    <w:rsid w:val="00B16F25"/>
    <w:rsid w:val="00B24422"/>
    <w:rsid w:val="00B80C20"/>
    <w:rsid w:val="00B837E9"/>
    <w:rsid w:val="00B844FE"/>
    <w:rsid w:val="00BC562B"/>
    <w:rsid w:val="00C076CA"/>
    <w:rsid w:val="00C33014"/>
    <w:rsid w:val="00C33434"/>
    <w:rsid w:val="00C34869"/>
    <w:rsid w:val="00C42EB6"/>
    <w:rsid w:val="00C85096"/>
    <w:rsid w:val="00CB20EF"/>
    <w:rsid w:val="00CB350A"/>
    <w:rsid w:val="00CD12CB"/>
    <w:rsid w:val="00CD36CF"/>
    <w:rsid w:val="00CD3F81"/>
    <w:rsid w:val="00CE053B"/>
    <w:rsid w:val="00CF1DCA"/>
    <w:rsid w:val="00D579FC"/>
    <w:rsid w:val="00DE526B"/>
    <w:rsid w:val="00DF199D"/>
    <w:rsid w:val="00E01542"/>
    <w:rsid w:val="00E365F1"/>
    <w:rsid w:val="00E55A86"/>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F9A46"/>
  <w15:chartTrackingRefBased/>
  <w15:docId w15:val="{C47C5788-8466-4639-8D5E-BBC327A5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C076CA"/>
  </w:style>
  <w:style w:type="character" w:customStyle="1" w:styleId="SectionBodyChar">
    <w:name w:val="Section Body Char"/>
    <w:link w:val="SectionBody"/>
    <w:rsid w:val="00C076C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9A5337C6F645E6871B759871F7E17E"/>
        <w:category>
          <w:name w:val="General"/>
          <w:gallery w:val="placeholder"/>
        </w:category>
        <w:types>
          <w:type w:val="bbPlcHdr"/>
        </w:types>
        <w:behaviors>
          <w:behavior w:val="content"/>
        </w:behaviors>
        <w:guid w:val="{7097D151-AFEF-4E57-8A5E-ACA682C615C4}"/>
      </w:docPartPr>
      <w:docPartBody>
        <w:p w:rsidR="00ED53DA" w:rsidRDefault="00ED53DA">
          <w:pPr>
            <w:pStyle w:val="989A5337C6F645E6871B759871F7E17E"/>
          </w:pPr>
          <w:r w:rsidRPr="00B844FE">
            <w:t>[Type here]</w:t>
          </w:r>
        </w:p>
      </w:docPartBody>
    </w:docPart>
    <w:docPart>
      <w:docPartPr>
        <w:name w:val="5367C601A1004A06AD0F8644C8ED38C2"/>
        <w:category>
          <w:name w:val="General"/>
          <w:gallery w:val="placeholder"/>
        </w:category>
        <w:types>
          <w:type w:val="bbPlcHdr"/>
        </w:types>
        <w:behaviors>
          <w:behavior w:val="content"/>
        </w:behaviors>
        <w:guid w:val="{8160BC05-6B76-4A9B-B8ED-0B5CD1163550}"/>
      </w:docPartPr>
      <w:docPartBody>
        <w:p w:rsidR="00ED53DA" w:rsidRDefault="00ED53DA">
          <w:pPr>
            <w:pStyle w:val="5367C601A1004A06AD0F8644C8ED38C2"/>
          </w:pPr>
          <w:r w:rsidRPr="00B844FE">
            <w:t>Prefix Text</w:t>
          </w:r>
        </w:p>
      </w:docPartBody>
    </w:docPart>
    <w:docPart>
      <w:docPartPr>
        <w:name w:val="CBAAD8F422274824A3C1966BC0288DDD"/>
        <w:category>
          <w:name w:val="General"/>
          <w:gallery w:val="placeholder"/>
        </w:category>
        <w:types>
          <w:type w:val="bbPlcHdr"/>
        </w:types>
        <w:behaviors>
          <w:behavior w:val="content"/>
        </w:behaviors>
        <w:guid w:val="{F66F84C7-2D7C-423D-B2B7-72418A285826}"/>
      </w:docPartPr>
      <w:docPartBody>
        <w:p w:rsidR="00ED53DA" w:rsidRDefault="00ED53DA">
          <w:pPr>
            <w:pStyle w:val="CBAAD8F422274824A3C1966BC0288DDD"/>
          </w:pPr>
          <w:r w:rsidRPr="00B844FE">
            <w:t>[Type here]</w:t>
          </w:r>
        </w:p>
      </w:docPartBody>
    </w:docPart>
    <w:docPart>
      <w:docPartPr>
        <w:name w:val="BED549D8F82F4096A523BC23137BC355"/>
        <w:category>
          <w:name w:val="General"/>
          <w:gallery w:val="placeholder"/>
        </w:category>
        <w:types>
          <w:type w:val="bbPlcHdr"/>
        </w:types>
        <w:behaviors>
          <w:behavior w:val="content"/>
        </w:behaviors>
        <w:guid w:val="{A8F3FF4D-D4A8-4F8C-92F8-42A17D1F9980}"/>
      </w:docPartPr>
      <w:docPartBody>
        <w:p w:rsidR="00ED53DA" w:rsidRDefault="00ED53DA">
          <w:pPr>
            <w:pStyle w:val="BED549D8F82F4096A523BC23137BC355"/>
          </w:pPr>
          <w:r w:rsidRPr="00B844FE">
            <w:t>Number</w:t>
          </w:r>
        </w:p>
      </w:docPartBody>
    </w:docPart>
    <w:docPart>
      <w:docPartPr>
        <w:name w:val="A7CE091982BB4DA39A76B8CA31386E2F"/>
        <w:category>
          <w:name w:val="General"/>
          <w:gallery w:val="placeholder"/>
        </w:category>
        <w:types>
          <w:type w:val="bbPlcHdr"/>
        </w:types>
        <w:behaviors>
          <w:behavior w:val="content"/>
        </w:behaviors>
        <w:guid w:val="{3174E69E-0B14-4285-B341-AEDFFAC5DED5}"/>
      </w:docPartPr>
      <w:docPartBody>
        <w:p w:rsidR="00ED53DA" w:rsidRDefault="00ED53DA">
          <w:pPr>
            <w:pStyle w:val="A7CE091982BB4DA39A76B8CA31386E2F"/>
          </w:pPr>
          <w:r>
            <w:rPr>
              <w:rStyle w:val="PlaceholderText"/>
            </w:rPr>
            <w:t>February 12, 2025</w:t>
          </w:r>
        </w:p>
      </w:docPartBody>
    </w:docPart>
    <w:docPart>
      <w:docPartPr>
        <w:name w:val="1CF370BAAC6F4BF394641B914BEAB083"/>
        <w:category>
          <w:name w:val="General"/>
          <w:gallery w:val="placeholder"/>
        </w:category>
        <w:types>
          <w:type w:val="bbPlcHdr"/>
        </w:types>
        <w:behaviors>
          <w:behavior w:val="content"/>
        </w:behaviors>
        <w:guid w:val="{04AEE3D1-A83A-437A-8990-FD9CE8333E42}"/>
      </w:docPartPr>
      <w:docPartBody>
        <w:p w:rsidR="00ED53DA" w:rsidRDefault="00ED53DA">
          <w:pPr>
            <w:pStyle w:val="1CF370BAAC6F4BF394641B914BEAB08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DA"/>
    <w:rsid w:val="0016649D"/>
    <w:rsid w:val="001B676D"/>
    <w:rsid w:val="003F24E4"/>
    <w:rsid w:val="0051058D"/>
    <w:rsid w:val="006A454F"/>
    <w:rsid w:val="007057F1"/>
    <w:rsid w:val="00A916C3"/>
    <w:rsid w:val="00ED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9A5337C6F645E6871B759871F7E17E">
    <w:name w:val="989A5337C6F645E6871B759871F7E17E"/>
  </w:style>
  <w:style w:type="paragraph" w:customStyle="1" w:styleId="5367C601A1004A06AD0F8644C8ED38C2">
    <w:name w:val="5367C601A1004A06AD0F8644C8ED38C2"/>
  </w:style>
  <w:style w:type="paragraph" w:customStyle="1" w:styleId="CBAAD8F422274824A3C1966BC0288DDD">
    <w:name w:val="CBAAD8F422274824A3C1966BC0288DDD"/>
  </w:style>
  <w:style w:type="paragraph" w:customStyle="1" w:styleId="BED549D8F82F4096A523BC23137BC355">
    <w:name w:val="BED549D8F82F4096A523BC23137BC355"/>
  </w:style>
  <w:style w:type="character" w:styleId="PlaceholderText">
    <w:name w:val="Placeholder Text"/>
    <w:basedOn w:val="DefaultParagraphFont"/>
    <w:uiPriority w:val="99"/>
    <w:semiHidden/>
    <w:rsid w:val="0016649D"/>
    <w:rPr>
      <w:color w:val="808080"/>
    </w:rPr>
  </w:style>
  <w:style w:type="paragraph" w:customStyle="1" w:styleId="A7CE091982BB4DA39A76B8CA31386E2F">
    <w:name w:val="A7CE091982BB4DA39A76B8CA31386E2F"/>
  </w:style>
  <w:style w:type="paragraph" w:customStyle="1" w:styleId="1CF370BAAC6F4BF394641B914BEAB083">
    <w:name w:val="1CF370BAAC6F4BF394641B914BEAB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3904</Characters>
  <Application>Microsoft Office Word</Application>
  <DocSecurity>0</DocSecurity>
  <Lines>81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2025-04-01T22:08:00Z</cp:lastPrinted>
  <dcterms:created xsi:type="dcterms:W3CDTF">2025-04-01T22:08:00Z</dcterms:created>
  <dcterms:modified xsi:type="dcterms:W3CDTF">2025-04-01T22:08:00Z</dcterms:modified>
</cp:coreProperties>
</file>